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B0" w:rsidRPr="008458B0" w:rsidRDefault="008458B0" w:rsidP="0084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сентября 2017 | неделя </w:t>
      </w:r>
      <w:r w:rsidRPr="00845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нечетная</w:t>
      </w:r>
      <w:r w:rsidR="00E2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6" w:tgtFrame="_blank" w:history="1">
        <w:r w:rsidR="00E264C7">
          <w:rPr>
            <w:rStyle w:val="a3"/>
          </w:rPr>
          <w:t>https://www.istu.edu/news/30267/</w:t>
        </w:r>
      </w:hyperlink>
      <w:bookmarkStart w:id="0" w:name="_GoBack"/>
      <w:bookmarkEnd w:id="0"/>
    </w:p>
    <w:p w:rsidR="008458B0" w:rsidRPr="008458B0" w:rsidRDefault="008458B0" w:rsidP="0084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8B0" w:rsidRPr="008458B0" w:rsidRDefault="008458B0" w:rsidP="0084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92785" cy="859155"/>
            <wp:effectExtent l="0" t="0" r="0" b="0"/>
            <wp:docPr id="10" name="Рисунок 10" descr="Логотип ИРНИТ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g1" descr="Логотип ИРНИТ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B0" w:rsidRPr="008458B0" w:rsidRDefault="008458B0" w:rsidP="0084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Иркутский национальный исследовательский технический университет </w:t>
      </w:r>
    </w:p>
    <w:p w:rsidR="008458B0" w:rsidRPr="008458B0" w:rsidRDefault="008458B0" w:rsidP="008458B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458B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458B0" w:rsidRPr="008458B0" w:rsidRDefault="008458B0" w:rsidP="0084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22618" cy="3241099"/>
            <wp:effectExtent l="0" t="0" r="1905" b="0"/>
            <wp:docPr id="9" name="Рисунок 9" descr="https://www.istu.edu/upload/iblock/7c5/Bbezopbr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istu.edu/upload/iblock/7c5/Bbezopbrw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29" cy="324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B0" w:rsidRPr="008458B0" w:rsidRDefault="008458B0" w:rsidP="0084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>6 Сентября 2017</w:t>
      </w:r>
    </w:p>
    <w:p w:rsidR="008458B0" w:rsidRPr="008458B0" w:rsidRDefault="008458B0" w:rsidP="0084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58B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Наука</w:t>
      </w:r>
      <w:r w:rsidRPr="008458B0">
        <w:rPr>
          <w:rFonts w:ascii="Times New Roman" w:eastAsia="Times New Roman" w:hAnsi="Times New Roman" w:cs="Times New Roman"/>
          <w:color w:val="99AAFF"/>
          <w:sz w:val="24"/>
          <w:szCs w:val="24"/>
          <w:bdr w:val="none" w:sz="0" w:space="0" w:color="auto" w:frame="1"/>
          <w:lang w:eastAsia="ru-RU"/>
        </w:rPr>
        <w:t>Студентам</w:t>
      </w:r>
      <w:proofErr w:type="spellEnd"/>
    </w:p>
    <w:p w:rsidR="008458B0" w:rsidRPr="008458B0" w:rsidRDefault="008458B0" w:rsidP="008458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58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Ученые ИРНИТУ предлагают применять </w:t>
      </w:r>
      <w:proofErr w:type="spellStart"/>
      <w:r w:rsidRPr="008458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беспилотники</w:t>
      </w:r>
      <w:proofErr w:type="spellEnd"/>
      <w:r w:rsidRPr="008458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для мониторинга ГЭС </w:t>
      </w:r>
    </w:p>
    <w:p w:rsidR="008458B0" w:rsidRPr="008458B0" w:rsidRDefault="008458B0" w:rsidP="0084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45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Технопарке Иркутского технического университета </w:t>
      </w: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секционное заседание «</w:t>
      </w:r>
      <w:r w:rsidRPr="00845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Комплексное обеспечение экологической, промышленной и пожарной безопасности Байкальского региона». </w:t>
      </w: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прошло </w:t>
      </w:r>
      <w:r w:rsidRPr="00845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сентября </w:t>
      </w: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научно-практической конференции «Иркутская область – опорная территория развития Сибири и Дальнего Востока». </w:t>
      </w:r>
    </w:p>
    <w:p w:rsidR="008458B0" w:rsidRPr="008458B0" w:rsidRDefault="008458B0" w:rsidP="0084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секции возглавили заведующая кафедрой </w:t>
      </w:r>
      <w:proofErr w:type="spellStart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промэкологии</w:t>
      </w:r>
      <w:proofErr w:type="spellEnd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БЖД ИРНИТУ профессор </w:t>
      </w:r>
      <w:r w:rsidRPr="00845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Светлана Тимофеева</w:t>
      </w: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Сибирского института физиологии и биохимии растений СО РАН (СИФИБР СО РАН) </w:t>
      </w:r>
      <w:r w:rsidRPr="00845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Виктор Воронин </w:t>
      </w: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директор Лимнологического института СО РАН (ЛИН СО РАН) </w:t>
      </w:r>
      <w:r w:rsidRPr="00845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Андрей Федотов</w:t>
      </w: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58B0" w:rsidRPr="008458B0" w:rsidRDefault="008458B0" w:rsidP="0084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обсуждении экологических проблем </w:t>
      </w:r>
      <w:proofErr w:type="spellStart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Приангарья</w:t>
      </w:r>
      <w:proofErr w:type="spellEnd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преподаватели ИРНИТУ, сотрудники Восточно-Сибирского института медико-экологических исследований (ВСИМЭИ) и ЛИН СО РАН. </w:t>
      </w:r>
    </w:p>
    <w:p w:rsidR="008458B0" w:rsidRPr="008458B0" w:rsidRDefault="008458B0" w:rsidP="0084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857500"/>
            <wp:effectExtent l="0" t="0" r="0" b="0"/>
            <wp:wrapSquare wrapText="bothSides"/>
            <wp:docPr id="13" name="Рисунок 13" descr="https://www.istu.edu/news/img/2017/09/bezopbrw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stu.edu/news/img/2017/09/bezopbrw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сообщила </w:t>
      </w:r>
      <w:r w:rsidRPr="00845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Тимофеева</w:t>
      </w: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итогам работы секции ученые смогут определить роль системы образования, в том числе вузовского, в обеспечении экологической, промышленной и пожарной безопасности </w:t>
      </w:r>
      <w:proofErr w:type="spellStart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Приангарья</w:t>
      </w:r>
      <w:proofErr w:type="spellEnd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этот форум имеет большое значение для студентов, обучающихся по экологическому и нефтегазовому направлениям. Они получили уникальную возможность встретиться со специалистами, которые занимаются актуальными проблемами </w:t>
      </w:r>
      <w:proofErr w:type="spellStart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техносферной</w:t>
      </w:r>
      <w:proofErr w:type="spellEnd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безопасности. </w:t>
      </w:r>
    </w:p>
    <w:p w:rsidR="008458B0" w:rsidRPr="008458B0" w:rsidRDefault="008458B0" w:rsidP="0084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специально пригласили студентов в качестве гостей форума, чтобы они познакомились с примерами из практики. Имея представление о последствиях действий промышленников, работе экологов, они придут подготовленными на реальное производство», - подчеркнула куратор секции. </w:t>
      </w:r>
    </w:p>
    <w:p w:rsidR="008458B0" w:rsidRPr="008458B0" w:rsidRDefault="008458B0" w:rsidP="0084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Выступая с докладом, профессор С. Тимофеева рассказала об экологическом образовании и просвещении в Иркутской области. По ее словам, экологическое воспитание подрастающего поколения необходимо начинать с детского сада. Именно в дошкольном возрасте легче всего привить ребенку бережное отношение к природе. </w:t>
      </w:r>
    </w:p>
    <w:p w:rsidR="008458B0" w:rsidRPr="008458B0" w:rsidRDefault="008458B0" w:rsidP="00845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590800"/>
            <wp:effectExtent l="0" t="0" r="0" b="0"/>
            <wp:docPr id="8" name="Рисунок 8" descr="https://www.istu.edu/news/img/2017/09/bezopbr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istu.edu/news/img/2017/09/bezopbrw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B0" w:rsidRPr="008458B0" w:rsidRDefault="008458B0" w:rsidP="0084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Следующий, более серьезный этап обучения, начинается в школе. Он подразумевает проведение практических занятий. Например, учащиеся начальных классов школ </w:t>
      </w:r>
      <w:proofErr w:type="spellStart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Приангарья</w:t>
      </w:r>
      <w:proofErr w:type="spellEnd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в акциях по уборке пришкольных территорий. Более взрослых ребят учат высаживать деревья, их вовлекают в лесовосстановительные работы. </w:t>
      </w:r>
    </w:p>
    <w:p w:rsidR="008458B0" w:rsidRPr="008458B0" w:rsidRDefault="008458B0" w:rsidP="00845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2590800"/>
            <wp:effectExtent l="0" t="0" r="0" b="0"/>
            <wp:docPr id="7" name="Рисунок 7" descr="https://www.istu.edu/news/img/2017/09/bezopbr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stu.edu/news/img/2017/09/bezopbrw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B0" w:rsidRPr="008458B0" w:rsidRDefault="008458B0" w:rsidP="0084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роль в экологическом воспитании отводится вузам. Так, в ИРНИТУ готовят специалистов по направлению «</w:t>
      </w:r>
      <w:proofErr w:type="spellStart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Техносферная</w:t>
      </w:r>
      <w:proofErr w:type="spellEnd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безопасность». Во время учебы студенты осваивают дисциплины «Безопасность жизнедеятельности» и «Экология». Будущие специалисты знакомятся с приемами, которые позволяют предупредить опасность и минимизировать риски, возникающие на производстве. Не менее эффективными элементами экологического воспитания в высшей школе являются научно-практические конференции, олимпиады и тематические </w:t>
      </w:r>
      <w:proofErr w:type="spellStart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-игры. </w:t>
      </w:r>
    </w:p>
    <w:p w:rsidR="008458B0" w:rsidRPr="008458B0" w:rsidRDefault="008458B0" w:rsidP="00845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590800"/>
            <wp:effectExtent l="0" t="0" r="0" b="0"/>
            <wp:docPr id="6" name="Рисунок 6" descr="https://www.istu.edu/news/img/2017/09/bezopbr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istu.edu/news/img/2017/09/bezopbrw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B0" w:rsidRPr="008458B0" w:rsidRDefault="008458B0" w:rsidP="0084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участников форума вызвало выступление научного сотрудника ЛИН СО РАН</w:t>
      </w:r>
      <w:r w:rsidRPr="00845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Олега </w:t>
      </w:r>
      <w:proofErr w:type="gramStart"/>
      <w:r w:rsidRPr="00845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Тимошкина</w:t>
      </w:r>
      <w:proofErr w:type="gramEnd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рассказал о причинах появления и влиянии нитчатых водорослей спирогир на экосистему озера Байкал. О. Тимошкин проанализировал такие факторы, как колебание уровня воды, изменение температуры в озере, а также поступление </w:t>
      </w:r>
      <w:proofErr w:type="gramStart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избыточных</w:t>
      </w:r>
      <w:proofErr w:type="gramEnd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биогенов</w:t>
      </w:r>
      <w:proofErr w:type="spellEnd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Байкал. </w:t>
      </w:r>
    </w:p>
    <w:p w:rsidR="008458B0" w:rsidRPr="008458B0" w:rsidRDefault="008458B0" w:rsidP="00845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2590800"/>
            <wp:effectExtent l="0" t="0" r="0" b="0"/>
            <wp:docPr id="5" name="Рисунок 5" descr="https://www.istu.edu/news/img/2017/09/bezopbrw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istu.edu/news/img/2017/09/bezopbrw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B0" w:rsidRPr="008458B0" w:rsidRDefault="008458B0" w:rsidP="0084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пришел к выводу о том, что на распространение спирогир большое влияние оказало антропогенное загрязнение прибрежной зоны сточными водами. </w:t>
      </w:r>
    </w:p>
    <w:p w:rsidR="008458B0" w:rsidRPr="008458B0" w:rsidRDefault="008458B0" w:rsidP="0084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458B0" w:rsidRPr="008458B0" w:rsidRDefault="008458B0" w:rsidP="00845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590800"/>
            <wp:effectExtent l="0" t="0" r="0" b="0"/>
            <wp:docPr id="4" name="Рисунок 4" descr="https://www.istu.edu/news/img/2017/09/ti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istu.edu/news/img/2017/09/tim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B0" w:rsidRPr="008458B0" w:rsidRDefault="008458B0" w:rsidP="0084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8B0" w:rsidRPr="008458B0" w:rsidRDefault="008458B0" w:rsidP="0084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Зонами экологического бедствия можно признать районы бухты </w:t>
      </w:r>
      <w:proofErr w:type="spellStart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Сеногда</w:t>
      </w:r>
      <w:proofErr w:type="spellEnd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северной части Байкала, залив </w:t>
      </w:r>
      <w:proofErr w:type="spellStart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Лиственичный</w:t>
      </w:r>
      <w:proofErr w:type="spellEnd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участок берега, расположенный напротив бывшего Байкальского целлюлозно-бумажного комбината. </w:t>
      </w:r>
    </w:p>
    <w:p w:rsidR="008458B0" w:rsidRPr="008458B0" w:rsidRDefault="008458B0" w:rsidP="00845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2590800"/>
            <wp:effectExtent l="0" t="0" r="0" b="0"/>
            <wp:docPr id="3" name="Рисунок 3" descr="https://www.istu.edu/news/img/2017/09/bezopbr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istu.edu/news/img/2017/09/bezopbrw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B0" w:rsidRPr="008458B0" w:rsidRDefault="008458B0" w:rsidP="0084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Выпускница аспирантуры </w:t>
      </w: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</w:t>
      </w:r>
      <w:proofErr w:type="spellStart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промэкологии</w:t>
      </w:r>
      <w:proofErr w:type="spellEnd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БЖД ИРНИТУУ </w:t>
      </w:r>
      <w:r w:rsidRPr="00845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Юлия </w:t>
      </w:r>
      <w:proofErr w:type="spellStart"/>
      <w:r w:rsidRPr="00845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Командирова</w:t>
      </w:r>
      <w:proofErr w:type="spellEnd"/>
      <w:r w:rsidRPr="00845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рассказала об эколого-социальных рисках каскадного гидростроительства на р. Ангара. Этой теме Юлия посвятила кандидатскую диссертацию, которую успешно защитила минувшим летом под руководством профессора </w:t>
      </w:r>
      <w:r w:rsidRPr="00845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Светланы Медведевой</w:t>
      </w: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58B0" w:rsidRPr="008458B0" w:rsidRDefault="008458B0" w:rsidP="00845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590800"/>
            <wp:effectExtent l="0" t="0" r="0" b="0"/>
            <wp:docPr id="2" name="Рисунок 2" descr="https://www.istu.edu/news/img/2017/09/bezopbrw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istu.edu/news/img/2017/09/bezopbrw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B0" w:rsidRPr="008458B0" w:rsidRDefault="008458B0" w:rsidP="0084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информации Юлии, на Ангаре действуют четыре гидроэлектростанции: Иркутская, Братская, Усть-Илимская и </w:t>
      </w:r>
      <w:proofErr w:type="spellStart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Богучанская</w:t>
      </w:r>
      <w:proofErr w:type="spellEnd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ГЭС. Водохранилища негативно влияют на окружающую среду, в местах строительства ГЭС изменяется </w:t>
      </w:r>
      <w:proofErr w:type="spellStart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водообмен</w:t>
      </w:r>
      <w:proofErr w:type="spellEnd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видовой состав рыб, замедляется течение воды. </w:t>
      </w:r>
    </w:p>
    <w:p w:rsidR="008458B0" w:rsidRPr="008458B0" w:rsidRDefault="008458B0" w:rsidP="0084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«Остановить работу этих инженерных сооружений мы не можем. Однако в силах водопользователей - минимизировать риски, возникающие в результате деятельности ГЭС. Для этого необходимо внедрять инновационные технологии, например, использовать беспилотные летательные аппараты для мониторинга гидрохимического и гидробиологического состава воды. «</w:t>
      </w:r>
      <w:proofErr w:type="spellStart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Беспилотники</w:t>
      </w:r>
      <w:proofErr w:type="spellEnd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можно оснастить видеокамерами и приборами для отбора донных проб. Они окажут неоценимую поддержку при изучении Братского водохранилища, известного опасным для водолазов двойным дном. </w:t>
      </w:r>
    </w:p>
    <w:p w:rsidR="008458B0" w:rsidRPr="008458B0" w:rsidRDefault="008458B0" w:rsidP="0084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Применяя эти меры исследований, мы сможем поддерживать работу каскадных сооружений и обеспечивать население Иркутской области качественной питьевой водой», - сообщила Ю. </w:t>
      </w:r>
      <w:proofErr w:type="spellStart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</w:t>
      </w:r>
      <w:proofErr w:type="spellEnd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58B0" w:rsidRPr="008458B0" w:rsidRDefault="008458B0" w:rsidP="00845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2590800"/>
            <wp:effectExtent l="0" t="0" r="0" b="0"/>
            <wp:docPr id="1" name="Рисунок 1" descr="https://www.istu.edu/news/img/2017/09/bezopb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istu.edu/news/img/2017/09/bezopbrw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B0" w:rsidRPr="008458B0" w:rsidRDefault="008458B0" w:rsidP="0084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рамках форума состоялись секционные заседания по вопросам перспектив освоения природных ресурсов, развития </w:t>
      </w:r>
      <w:proofErr w:type="gramStart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нефтехимической</w:t>
      </w:r>
      <w:proofErr w:type="gramEnd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строительной отраслей. По итогам работы конференции планируется выработать предложения, которые станут основой стратегии развития промышленности Иркутской области на ближайшие десятилетия. </w:t>
      </w:r>
    </w:p>
    <w:p w:rsidR="008458B0" w:rsidRPr="008458B0" w:rsidRDefault="008458B0" w:rsidP="0084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Ольга Балабанова </w:t>
      </w:r>
    </w:p>
    <w:p w:rsidR="008458B0" w:rsidRPr="008458B0" w:rsidRDefault="008458B0" w:rsidP="0084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Фото Александра Богачева, </w:t>
      </w:r>
    </w:p>
    <w:p w:rsidR="008458B0" w:rsidRPr="008458B0" w:rsidRDefault="008458B0" w:rsidP="0084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также в материале использовано </w:t>
      </w:r>
    </w:p>
    <w:p w:rsidR="008458B0" w:rsidRPr="008458B0" w:rsidRDefault="008458B0" w:rsidP="00845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фото Олега </w:t>
      </w:r>
      <w:proofErr w:type="gramStart"/>
      <w:r w:rsidRPr="008458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Тимошкина</w:t>
      </w:r>
      <w:proofErr w:type="gramEnd"/>
      <w:r w:rsidRPr="0084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664A" w:rsidRDefault="0091664A"/>
    <w:sectPr w:rsidR="00916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F30ED"/>
    <w:multiLevelType w:val="multilevel"/>
    <w:tmpl w:val="6E72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2A0177"/>
    <w:multiLevelType w:val="multilevel"/>
    <w:tmpl w:val="9E1C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E6955"/>
    <w:multiLevelType w:val="multilevel"/>
    <w:tmpl w:val="4324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B0"/>
    <w:rsid w:val="008458B0"/>
    <w:rsid w:val="0091664A"/>
    <w:rsid w:val="00E2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lash-1">
    <w:name w:val="slash-1"/>
    <w:basedOn w:val="a0"/>
    <w:rsid w:val="008458B0"/>
  </w:style>
  <w:style w:type="character" w:customStyle="1" w:styleId="color-1">
    <w:name w:val="color-1"/>
    <w:basedOn w:val="a0"/>
    <w:rsid w:val="008458B0"/>
  </w:style>
  <w:style w:type="character" w:styleId="a3">
    <w:name w:val="Hyperlink"/>
    <w:basedOn w:val="a0"/>
    <w:uiPriority w:val="99"/>
    <w:semiHidden/>
    <w:unhideWhenUsed/>
    <w:rsid w:val="008458B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58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458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58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458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-razdel-item">
    <w:name w:val="new-razdel-item"/>
    <w:basedOn w:val="a0"/>
    <w:rsid w:val="008458B0"/>
  </w:style>
  <w:style w:type="paragraph" w:styleId="a4">
    <w:name w:val="Normal (Web)"/>
    <w:basedOn w:val="a"/>
    <w:uiPriority w:val="99"/>
    <w:semiHidden/>
    <w:unhideWhenUsed/>
    <w:rsid w:val="0084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458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lash-1">
    <w:name w:val="slash-1"/>
    <w:basedOn w:val="a0"/>
    <w:rsid w:val="008458B0"/>
  </w:style>
  <w:style w:type="character" w:customStyle="1" w:styleId="color-1">
    <w:name w:val="color-1"/>
    <w:basedOn w:val="a0"/>
    <w:rsid w:val="008458B0"/>
  </w:style>
  <w:style w:type="character" w:styleId="a3">
    <w:name w:val="Hyperlink"/>
    <w:basedOn w:val="a0"/>
    <w:uiPriority w:val="99"/>
    <w:semiHidden/>
    <w:unhideWhenUsed/>
    <w:rsid w:val="008458B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58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458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58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458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-razdel-item">
    <w:name w:val="new-razdel-item"/>
    <w:basedOn w:val="a0"/>
    <w:rsid w:val="008458B0"/>
  </w:style>
  <w:style w:type="paragraph" w:styleId="a4">
    <w:name w:val="Normal (Web)"/>
    <w:basedOn w:val="a"/>
    <w:uiPriority w:val="99"/>
    <w:semiHidden/>
    <w:unhideWhenUsed/>
    <w:rsid w:val="0084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458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4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hyperlink" Target="https://www.istu.edu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stu.edu/news/30267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2017-09-14T11:16:00Z</dcterms:created>
  <dcterms:modified xsi:type="dcterms:W3CDTF">2017-09-14T11:16:00Z</dcterms:modified>
</cp:coreProperties>
</file>